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/>
          <w:lang w:eastAsia="zh-CN"/>
        </w:rPr>
        <w:t>附件：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市科技局承担的滕发〔2023〕4号文件重点任务分工</w:t>
      </w:r>
    </w:p>
    <w:tbl>
      <w:tblPr>
        <w:tblStyle w:val="7"/>
        <w:tblW w:w="15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1233"/>
        <w:gridCol w:w="698"/>
        <w:gridCol w:w="8854"/>
        <w:gridCol w:w="2372"/>
        <w:gridCol w:w="11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138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  <w:t>任务名称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  <w:t>任务目标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  <w:t>序号</w:t>
            </w:r>
          </w:p>
        </w:tc>
        <w:tc>
          <w:tcPr>
            <w:tcW w:w="885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  <w:t>任务目标具体内容</w:t>
            </w:r>
          </w:p>
        </w:tc>
        <w:tc>
          <w:tcPr>
            <w:tcW w:w="2372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  <w:t>责任单位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  <w:t>责任科室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138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eastAsia="zh-CN"/>
              </w:rPr>
              <w:t>主要目标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企业倍增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854" w:type="dxa"/>
            <w:noWrap w:val="0"/>
            <w:vAlign w:val="center"/>
          </w:tcPr>
          <w:p>
            <w:pPr>
              <w:jc w:val="left"/>
              <w:rPr>
                <w:rFonts w:hint="default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到</w:t>
            </w:r>
            <w:r>
              <w:rPr>
                <w:rFonts w:hint="eastAsia"/>
                <w:color w:val="000000"/>
                <w:vertAlign w:val="baseline"/>
                <w:lang w:val="en-US" w:eastAsia="zh-CN"/>
              </w:rPr>
              <w:t>2026年年底，高新技术企业达到300家以上。</w:t>
            </w:r>
          </w:p>
        </w:tc>
        <w:tc>
          <w:tcPr>
            <w:tcW w:w="23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市科学技术局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高新室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13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vertAlign w:val="baseline"/>
                <w:lang w:val="en-US" w:eastAsia="zh-CN"/>
              </w:rPr>
              <w:t>重点工作</w:t>
            </w:r>
          </w:p>
        </w:tc>
        <w:tc>
          <w:tcPr>
            <w:tcW w:w="123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vertAlign w:val="baseline"/>
                <w:lang w:val="en-US" w:eastAsia="zh-CN"/>
              </w:rPr>
              <w:t>实施科技创新自强行动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88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高标准强化科技创新引领，深化科技攻关揭榜制、首席专家组阁制、项目经费包干制等机制改革，完善科技成果转化贷款风险补偿机制。</w:t>
            </w:r>
          </w:p>
        </w:tc>
        <w:tc>
          <w:tcPr>
            <w:tcW w:w="23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市科学技术局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  <w:t>政发室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  <w:t>高新室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  <w:jc w:val="center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</w:p>
        </w:tc>
        <w:tc>
          <w:tcPr>
            <w:tcW w:w="12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88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eastAsia="宋体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力加强创新平台建设，推进规上工业企业研发机构全覆盖，建设优化提升院士工作站、工业设计中心、企业技术中心、工程研究中心等研发机构，切实发挥好技术研发、人才培养、成果转化功能。深化与高校院所合作，每年组织百家企业与高校院所创新团队“点对点”精准对接，加快引进一批技术水平高、产业关联强的科研成果落地转化。加快推进企业创新能力升级，建立高新技术企业培育库，对入库企业强化跟踪辅导，打造一批创新型领军企业。</w:t>
            </w:r>
          </w:p>
        </w:tc>
        <w:tc>
          <w:tcPr>
            <w:tcW w:w="23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市科学技术局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市发展和改革局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市工业和信息化局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eastAsia="zh-CN"/>
              </w:rPr>
              <w:t>政发室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  <w:t>合作室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  <w:t>高新室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</w:p>
        </w:tc>
        <w:tc>
          <w:tcPr>
            <w:tcW w:w="12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88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到2026年底，高新技术产业产值占规模以上工业总产值比重达到63%。</w:t>
            </w:r>
          </w:p>
        </w:tc>
        <w:tc>
          <w:tcPr>
            <w:tcW w:w="23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市科学技术局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  <w:t>高新室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</w:p>
        </w:tc>
        <w:tc>
          <w:tcPr>
            <w:tcW w:w="123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vertAlign w:val="baseline"/>
                <w:lang w:eastAsia="zh-CN"/>
              </w:rPr>
              <w:t>支持企业研发创新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88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对规模以上工业企业承诺研发投入三年年均增长30%且占主营业务收入比重达到3.5%以上的，按照研发投入增量的10%给予最高不超过200万元的补助，未达到承诺增长目标的企业退还补助。</w:t>
            </w:r>
          </w:p>
        </w:tc>
        <w:tc>
          <w:tcPr>
            <w:tcW w:w="23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市科学技术局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市工业和信息化局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市财政局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eastAsia="zh-CN"/>
              </w:rPr>
              <w:t>政发室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</w:p>
        </w:tc>
        <w:tc>
          <w:tcPr>
            <w:tcW w:w="12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88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对新认定的国家级制造业创新中心、技术创新中心、产业创新中心、工业设计中心（研究院）、企业技术中心、工程研究中心，分别给予一次性奖励300万元。</w:t>
            </w:r>
          </w:p>
        </w:tc>
        <w:tc>
          <w:tcPr>
            <w:tcW w:w="23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市发展和改革局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市科学技术局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市工业和信息化局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市财政局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  <w:t>合作</w:t>
            </w:r>
            <w:r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eastAsia="zh-CN"/>
              </w:rPr>
              <w:t>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3" w:hRule="atLeast"/>
          <w:jc w:val="center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</w:p>
        </w:tc>
        <w:tc>
          <w:tcPr>
            <w:tcW w:w="12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vertAlign w:val="baseline"/>
                <w:lang w:eastAsia="zh-CN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88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战略性新兴产业项目当年新上设备投资500万元（含）以上、传统产业动能升级项目1000万元（含）以上的，按设备投资额10%给予补助；当年新上单机100万元（含）以上工业机器人应用企业，按设备投资额20%给予补助。对投资总额过10亿元的制造业重大技术改造项目，依据固定资产贷款合同金额，按银行一年期贷款市场报价利率，给予50%的贴息。单个企业和项目奖励累计最高不超过1000万元（含省、枣庄市级奖励）。</w:t>
            </w:r>
          </w:p>
        </w:tc>
        <w:tc>
          <w:tcPr>
            <w:tcW w:w="23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市工业和信息化局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市科学技术局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市财政局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vertAlign w:val="baseline"/>
                <w:lang w:val="en-US" w:eastAsia="zh-CN"/>
              </w:rPr>
              <w:t>高新室</w:t>
            </w:r>
          </w:p>
        </w:tc>
      </w:tr>
    </w:tbl>
    <w:p>
      <w:pPr>
        <w:spacing w:line="700" w:lineRule="exact"/>
        <w:jc w:val="both"/>
        <w:rPr>
          <w:rFonts w:hint="eastAsia" w:ascii="仿宋_GB2312" w:eastAsia="仿宋_GB2312"/>
          <w:color w:val="FF0000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6840" w:h="11907" w:orient="landscape"/>
      <w:pgMar w:top="1474" w:right="1587" w:bottom="1474" w:left="1587" w:header="851" w:footer="1418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EREUC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printTwoOnOne w:val="1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2OTI0MTY3OTIyYTFmM2Q5MmQ0YzJiZmJmYjE2ODgifQ=="/>
  </w:docVars>
  <w:rsids>
    <w:rsidRoot w:val="002B38BF"/>
    <w:rsid w:val="000113ED"/>
    <w:rsid w:val="00070E2E"/>
    <w:rsid w:val="00083A41"/>
    <w:rsid w:val="001D2EA6"/>
    <w:rsid w:val="002B38BF"/>
    <w:rsid w:val="002F7C19"/>
    <w:rsid w:val="00420C36"/>
    <w:rsid w:val="005147D0"/>
    <w:rsid w:val="00561747"/>
    <w:rsid w:val="0071635E"/>
    <w:rsid w:val="00902CF2"/>
    <w:rsid w:val="009322E6"/>
    <w:rsid w:val="00B02D2E"/>
    <w:rsid w:val="00B439BB"/>
    <w:rsid w:val="00C91727"/>
    <w:rsid w:val="00C9475C"/>
    <w:rsid w:val="00D9174B"/>
    <w:rsid w:val="00EC59AE"/>
    <w:rsid w:val="00F11C67"/>
    <w:rsid w:val="00FE781F"/>
    <w:rsid w:val="04775FC0"/>
    <w:rsid w:val="111D7BC2"/>
    <w:rsid w:val="121D78DE"/>
    <w:rsid w:val="14A64B59"/>
    <w:rsid w:val="1B7F418F"/>
    <w:rsid w:val="20943C19"/>
    <w:rsid w:val="266A2CDF"/>
    <w:rsid w:val="2E266F24"/>
    <w:rsid w:val="326F3958"/>
    <w:rsid w:val="3DE57409"/>
    <w:rsid w:val="47320893"/>
    <w:rsid w:val="4B4E1117"/>
    <w:rsid w:val="522307D5"/>
    <w:rsid w:val="55123BB0"/>
    <w:rsid w:val="593B6CF2"/>
    <w:rsid w:val="5EA418FE"/>
    <w:rsid w:val="61A71A14"/>
    <w:rsid w:val="659E658A"/>
    <w:rsid w:val="7C987A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spacing w:line="660" w:lineRule="exact"/>
      <w:ind w:firstLine="705"/>
    </w:pPr>
    <w:rPr>
      <w:rFonts w:ascii="仿宋_GB2312" w:hAnsi="Times New Roman" w:eastAsia="仿宋_GB2312" w:cs="Times New Roman"/>
      <w:color w:val="000000"/>
      <w:sz w:val="36"/>
      <w:szCs w:val="36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5</Pages>
  <Words>1992</Words>
  <Characters>2050</Characters>
  <Lines>1</Lines>
  <Paragraphs>1</Paragraphs>
  <TotalTime>3</TotalTime>
  <ScaleCrop>false</ScaleCrop>
  <LinksUpToDate>false</LinksUpToDate>
  <CharactersWithSpaces>2109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2009-02-11T09:11:00Z</dcterms:created>
  <dc:creator>tongfang</dc:creator>
  <cp:lastModifiedBy>WPS_253293458</cp:lastModifiedBy>
  <cp:lastPrinted>2023-06-16T10:08:55Z</cp:lastPrinted>
  <dcterms:modified xsi:type="dcterms:W3CDTF">2024-01-10T09:52:29Z</dcterms:modified>
  <dc:title>中国共产党滕州市委员会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14D3B7B3DC1D4C79A0C0AE115E656E10_13</vt:lpwstr>
  </property>
</Properties>
</file>